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2D4F" w14:textId="77777777" w:rsidR="005E4253" w:rsidRPr="004D4855" w:rsidRDefault="005E4253" w:rsidP="005E4253">
      <w:pPr>
        <w:ind w:left="340"/>
        <w:jc w:val="center"/>
        <w:rPr>
          <w:rFonts w:ascii="HelveticaNeueCyr" w:hAnsi="HelveticaNeueCyr"/>
          <w:b/>
          <w:sz w:val="48"/>
          <w:szCs w:val="48"/>
          <w:lang w:val="en-US"/>
        </w:rPr>
      </w:pPr>
      <w:r w:rsidRPr="005E4253">
        <w:rPr>
          <w:rFonts w:ascii="HelveticaNeueCyr" w:hAnsi="HelveticaNeueCyr"/>
          <w:b/>
          <w:sz w:val="48"/>
          <w:szCs w:val="48"/>
          <w:lang w:val="en-GB"/>
        </w:rPr>
        <w:t>TUIS</w:t>
      </w:r>
      <w:r w:rsidRPr="004D4855">
        <w:rPr>
          <w:rFonts w:ascii="HelveticaNeueCyr" w:hAnsi="HelveticaNeueCyr"/>
          <w:b/>
          <w:sz w:val="48"/>
          <w:szCs w:val="48"/>
          <w:lang w:val="en-US"/>
        </w:rPr>
        <w:t xml:space="preserve"> </w:t>
      </w:r>
      <w:r w:rsidRPr="005E4253">
        <w:rPr>
          <w:rFonts w:ascii="HelveticaNeueCyr" w:hAnsi="HelveticaNeueCyr"/>
          <w:b/>
          <w:sz w:val="48"/>
          <w:szCs w:val="48"/>
          <w:lang w:val="en-GB"/>
        </w:rPr>
        <w:t>Curriculum</w:t>
      </w:r>
      <w:r w:rsidRPr="004D4855">
        <w:rPr>
          <w:rFonts w:ascii="HelveticaNeueCyr" w:hAnsi="HelveticaNeueCyr"/>
          <w:b/>
          <w:sz w:val="48"/>
          <w:szCs w:val="48"/>
          <w:lang w:val="en-US"/>
        </w:rPr>
        <w:t xml:space="preserve"> </w:t>
      </w:r>
      <w:r w:rsidRPr="005E4253">
        <w:rPr>
          <w:rFonts w:ascii="HelveticaNeueCyr" w:hAnsi="HelveticaNeueCyr"/>
          <w:b/>
          <w:sz w:val="48"/>
          <w:szCs w:val="48"/>
          <w:lang w:val="en-GB"/>
        </w:rPr>
        <w:t>Policy</w:t>
      </w:r>
    </w:p>
    <w:p w14:paraId="652E70E8" w14:textId="77777777" w:rsidR="005E4253" w:rsidRPr="005E4253" w:rsidRDefault="005E4253" w:rsidP="005E4253">
      <w:pPr>
        <w:ind w:left="340"/>
        <w:rPr>
          <w:rFonts w:ascii="HelveticaNeueCyr" w:hAnsi="HelveticaNeueCyr"/>
          <w:b/>
          <w:lang w:val="en-GB"/>
        </w:rPr>
      </w:pPr>
      <w:r w:rsidRPr="005E4253">
        <w:rPr>
          <w:rFonts w:ascii="HelveticaNeueCyr" w:hAnsi="HelveticaNeueCyr"/>
          <w:b/>
          <w:lang w:val="en-GB"/>
        </w:rPr>
        <w:t xml:space="preserve">Introduction: </w:t>
      </w:r>
    </w:p>
    <w:p w14:paraId="41AE5D7B"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The curriculum forms the basis for our learning and the experiences our children enjoy during their time at TUIS. We are proud at TUIS that our curriculum encompasses creative, cultural and sporting opportunities. The curriculum we offer at TUIS enables us to ensure that every child develops the key learning steps and receive experiences and opportunities to develop their knowledge and skills in different ways. We ensure that learning at TUIS broadens the values and opportunities for every child as they grow and develop. </w:t>
      </w:r>
    </w:p>
    <w:p w14:paraId="5945126C"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TUIS offers a curriculum which is broad and balanced and which: </w:t>
      </w:r>
    </w:p>
    <w:p w14:paraId="49E091CD"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Promotes the spiritual, moral, cultural, mental and physical development of pupils at the school and of society, </w:t>
      </w:r>
    </w:p>
    <w:p w14:paraId="474633C6"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Prepares pupils at the school for the opportunities, responsibilities and experiences of later life. </w:t>
      </w:r>
    </w:p>
    <w:p w14:paraId="6B3D05A6"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TUIS makes provision for personal, social, health and economic education and includes awareness of spiritual needs. </w:t>
      </w:r>
    </w:p>
    <w:p w14:paraId="1F0E9F87"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At TUIS we compliment the requirements of the Ministry of Education with experiential learning activities and workshops, educational visits and visitors. PPA (planning, preparation and assessment) time is an entitlement for all teachers. </w:t>
      </w:r>
    </w:p>
    <w:p w14:paraId="0F0AB904" w14:textId="77777777" w:rsidR="005E4253" w:rsidRPr="005E4253" w:rsidRDefault="005E4253" w:rsidP="005E4253">
      <w:pPr>
        <w:ind w:left="340"/>
        <w:rPr>
          <w:rFonts w:ascii="HelveticaNeueCyr" w:hAnsi="HelveticaNeueCyr"/>
          <w:b/>
          <w:lang w:val="en-GB"/>
        </w:rPr>
      </w:pPr>
      <w:r w:rsidRPr="005E4253">
        <w:rPr>
          <w:rFonts w:ascii="HelveticaNeueCyr" w:hAnsi="HelveticaNeueCyr"/>
          <w:b/>
          <w:lang w:val="en-GB"/>
        </w:rPr>
        <w:t xml:space="preserve">Key Stage 1 and 2 </w:t>
      </w:r>
    </w:p>
    <w:p w14:paraId="2968800F"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Children in Years 1-5 (ages 6 to 11) follow the requirements of the Ministry of Education and broadly incorporates the framework of the National Curriculum for England. </w:t>
      </w:r>
    </w:p>
    <w:p w14:paraId="29057C5E"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Core subjects: English, Mathematics and Science </w:t>
      </w:r>
    </w:p>
    <w:p w14:paraId="5280EF79"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Foundation subjects: Art and Design, Geography, History, Music, Physical Education </w:t>
      </w:r>
    </w:p>
    <w:p w14:paraId="376FE02E"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Cambridge Checkpoints Examinations for English, Mathematics and Science could be offered at the end of Key Stage 2. </w:t>
      </w:r>
    </w:p>
    <w:p w14:paraId="59F81BC7" w14:textId="77777777" w:rsidR="005E4253" w:rsidRPr="005E4253" w:rsidRDefault="005E4253" w:rsidP="005E4253">
      <w:pPr>
        <w:ind w:left="340"/>
        <w:rPr>
          <w:rFonts w:ascii="HelveticaNeueCyr" w:hAnsi="HelveticaNeueCyr"/>
          <w:b/>
          <w:lang w:val="en-GB"/>
        </w:rPr>
      </w:pPr>
      <w:r w:rsidRPr="005E4253">
        <w:rPr>
          <w:rFonts w:ascii="HelveticaNeueCyr" w:hAnsi="HelveticaNeueCyr"/>
          <w:b/>
          <w:lang w:val="en-GB"/>
        </w:rPr>
        <w:t xml:space="preserve">Key Stage 3 </w:t>
      </w:r>
    </w:p>
    <w:p w14:paraId="1E4E7DAF"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Children in Years 6-8 (ages 11 to 14) follow the requirements of the Ministry of Education and broadly incorporates the framework of the National Curriculum for England, Core subjects: English (incorporating literacy) 7, Mathematics 5, Science 6, Physical Education 2, Community Values (incorporating social, cultural, moral, spiritual and ethical issues) 1</w:t>
      </w:r>
    </w:p>
    <w:p w14:paraId="443854A0"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Foundation subjects: Art 1, Computing 2, Geography 2, History 2, Languages (French, Uzbek, Russian) 3</w:t>
      </w:r>
    </w:p>
    <w:p w14:paraId="401364DA" w14:textId="77777777" w:rsidR="005E4253" w:rsidRPr="005E4253" w:rsidRDefault="005E4253" w:rsidP="005E4253">
      <w:pPr>
        <w:ind w:left="340"/>
        <w:rPr>
          <w:rFonts w:ascii="HelveticaNeueCyr" w:hAnsi="HelveticaNeueCyr"/>
          <w:b/>
          <w:lang w:val="en-US"/>
        </w:rPr>
      </w:pPr>
      <w:r w:rsidRPr="005E4253">
        <w:rPr>
          <w:rFonts w:ascii="HelveticaNeueCyr" w:hAnsi="HelveticaNeueCyr"/>
          <w:b/>
          <w:lang w:val="en-US"/>
        </w:rPr>
        <w:t>Key Stage 4</w:t>
      </w:r>
    </w:p>
    <w:p w14:paraId="4310DA29"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Students in Year 9 to 11 (ages 14 to 17) follow the requirements of the Ministry of Education and broadly incorporates the framework of the National Curriculum for England. </w:t>
      </w:r>
    </w:p>
    <w:p w14:paraId="788E1E00"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lastRenderedPageBreak/>
        <w:t xml:space="preserve">Core subjects: English (Language and Literature) 7, Mathematics 5, Science 6, Physical Education 2 Other subjects: World History 2, Geography 2, Art 1, Languages (Russian, French, Uzbek) 3, Ethics 1, World Religions 1, Uzbek Law 1, Uzbek History 1, Economics 2. </w:t>
      </w:r>
    </w:p>
    <w:p w14:paraId="7F21CE4C"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Cambridge IGCSE examinations could be offered at the end of Year 10 in English as a Second Language (0510), Science Combined (0653), Mathematics (0580), ICT (0417), Russian as a First Language (0516), French as a Foreign Language (0520), Economics (0455), Global Perspectives (0457).</w:t>
      </w:r>
    </w:p>
    <w:p w14:paraId="4EF433D1" w14:textId="77777777" w:rsidR="005E4253" w:rsidRPr="005E4253" w:rsidRDefault="005E4253" w:rsidP="005E4253">
      <w:pPr>
        <w:ind w:left="340"/>
        <w:rPr>
          <w:rFonts w:ascii="HelveticaNeueCyr" w:hAnsi="HelveticaNeueCyr"/>
          <w:b/>
          <w:lang w:val="en-GB"/>
        </w:rPr>
      </w:pPr>
      <w:r w:rsidRPr="005E4253">
        <w:rPr>
          <w:rFonts w:ascii="HelveticaNeueCyr" w:hAnsi="HelveticaNeueCyr"/>
          <w:b/>
          <w:lang w:val="en-GB"/>
        </w:rPr>
        <w:t xml:space="preserve">Implementation </w:t>
      </w:r>
    </w:p>
    <w:p w14:paraId="0974BCA9"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The curriculum is planned effectively, providing progression and continuity. It promotes an enjoyment of learning and a commitment to learning and achieving. Through the provision of rich and varied activities in our curriculum we aim to: </w:t>
      </w:r>
    </w:p>
    <w:p w14:paraId="5E7649CD"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Encourage the best possible progress and attainment for all of our children Enable children to make connections across different areas of the curriculum Help our children to think creatively and solve problems Develop their capacity to learn and work independently and collaboratively Enable all children to respond positively to opportunities, challenges and responsibilities Enable all children to acquire and develop a broad range of knowledge, skills and understanding Use assessment and target setting to enable our pupils to make appropriate progress</w:t>
      </w:r>
    </w:p>
    <w:p w14:paraId="7AFA3654" w14:textId="77777777" w:rsidR="005E4253" w:rsidRPr="005E4253" w:rsidRDefault="005E4253" w:rsidP="005E4253">
      <w:pPr>
        <w:ind w:left="340"/>
        <w:rPr>
          <w:rFonts w:ascii="HelveticaNeueCyr" w:hAnsi="HelveticaNeueCyr"/>
          <w:b/>
          <w:lang w:val="en-GB"/>
        </w:rPr>
      </w:pPr>
      <w:r w:rsidRPr="005E4253">
        <w:rPr>
          <w:rFonts w:ascii="HelveticaNeueCyr" w:hAnsi="HelveticaNeueCyr"/>
          <w:b/>
          <w:lang w:val="en-GB"/>
        </w:rPr>
        <w:t xml:space="preserve">Curriculum Organisation </w:t>
      </w:r>
    </w:p>
    <w:p w14:paraId="6C033431" w14:textId="77777777" w:rsidR="005E4253" w:rsidRPr="005E4253" w:rsidRDefault="005E4253" w:rsidP="005E4253">
      <w:pPr>
        <w:ind w:left="340"/>
        <w:rPr>
          <w:rFonts w:ascii="HelveticaNeueCyr" w:hAnsi="HelveticaNeueCyr"/>
          <w:lang w:val="en-GB"/>
        </w:rPr>
      </w:pPr>
      <w:r w:rsidRPr="005E4253">
        <w:rPr>
          <w:rFonts w:ascii="HelveticaNeueCyr" w:hAnsi="HelveticaNeueCyr"/>
          <w:lang w:val="en-GB"/>
        </w:rPr>
        <w:t xml:space="preserve">The curriculum is taught through discrete subjects, with cross –curricular links where relevant. Each year group has a </w:t>
      </w:r>
      <w:proofErr w:type="gramStart"/>
      <w:r w:rsidRPr="005E4253">
        <w:rPr>
          <w:rFonts w:ascii="HelveticaNeueCyr" w:hAnsi="HelveticaNeueCyr"/>
          <w:lang w:val="en-GB"/>
        </w:rPr>
        <w:t>Long Term</w:t>
      </w:r>
      <w:proofErr w:type="gramEnd"/>
      <w:r w:rsidRPr="005E4253">
        <w:rPr>
          <w:rFonts w:ascii="HelveticaNeueCyr" w:hAnsi="HelveticaNeueCyr"/>
          <w:lang w:val="en-GB"/>
        </w:rPr>
        <w:t xml:space="preserve"> Plan, highlighting the units of study in each subject area. This is reviewed on an annual basis. Literacy and mathematics planning is on a weekly basis. Medium term plans for the other subjects are written and updated/reviewed on a regular basis. Children with Special Educational </w:t>
      </w:r>
      <w:proofErr w:type="gramStart"/>
      <w:r w:rsidRPr="005E4253">
        <w:rPr>
          <w:rFonts w:ascii="HelveticaNeueCyr" w:hAnsi="HelveticaNeueCyr"/>
          <w:lang w:val="en-GB"/>
        </w:rPr>
        <w:t>Needs ,</w:t>
      </w:r>
      <w:proofErr w:type="gramEnd"/>
      <w:r w:rsidRPr="005E4253">
        <w:rPr>
          <w:rFonts w:ascii="HelveticaNeueCyr" w:hAnsi="HelveticaNeueCyr"/>
          <w:lang w:val="en-GB"/>
        </w:rPr>
        <w:t xml:space="preserve"> EAL or Gifted and talented are identified and, where appropriate differentiated activities are provided for There will be a range of teaching methods used ranging from whole class, group, paired and individual Teachers endeavour to use a variety of methods in the day to day delivery of the curriculum </w:t>
      </w:r>
      <w:proofErr w:type="spellStart"/>
      <w:r w:rsidRPr="005E4253">
        <w:rPr>
          <w:rFonts w:ascii="HelveticaNeueCyr" w:hAnsi="HelveticaNeueCyr"/>
          <w:lang w:val="en-GB"/>
        </w:rPr>
        <w:t>Curriculum</w:t>
      </w:r>
      <w:proofErr w:type="spellEnd"/>
      <w:r w:rsidRPr="005E4253">
        <w:rPr>
          <w:rFonts w:ascii="HelveticaNeueCyr" w:hAnsi="HelveticaNeueCyr"/>
          <w:lang w:val="en-GB"/>
        </w:rPr>
        <w:t xml:space="preserve"> delivery is monitored in accordance with school policy.</w:t>
      </w:r>
    </w:p>
    <w:p w14:paraId="51F6296C" w14:textId="77777777" w:rsidR="005E4253" w:rsidRPr="005E4253" w:rsidRDefault="005E4253" w:rsidP="005E4253">
      <w:pPr>
        <w:ind w:left="340"/>
        <w:rPr>
          <w:rFonts w:ascii="HelveticaNeueCyr" w:hAnsi="HelveticaNeueCyr"/>
          <w:b/>
          <w:lang w:val="en-GB"/>
        </w:rPr>
      </w:pPr>
      <w:r w:rsidRPr="005E4253">
        <w:rPr>
          <w:rFonts w:ascii="HelveticaNeueCyr" w:hAnsi="HelveticaNeueCyr"/>
          <w:b/>
          <w:lang w:val="en-GB"/>
        </w:rPr>
        <w:t xml:space="preserve">Roles and Responsibilities </w:t>
      </w:r>
    </w:p>
    <w:p w14:paraId="6B9FE42E" w14:textId="77777777" w:rsidR="005E4253" w:rsidRPr="005E4253" w:rsidRDefault="005E4253" w:rsidP="005E4253">
      <w:pPr>
        <w:ind w:left="340"/>
        <w:rPr>
          <w:rFonts w:ascii="HelveticaNeueCyr" w:hAnsi="HelveticaNeueCyr"/>
          <w:b/>
          <w:sz w:val="24"/>
          <w:szCs w:val="24"/>
          <w:lang w:val="en-US"/>
        </w:rPr>
      </w:pPr>
      <w:r w:rsidRPr="005E4253">
        <w:rPr>
          <w:rFonts w:ascii="HelveticaNeueCyr" w:hAnsi="HelveticaNeueCyr"/>
          <w:lang w:val="en-GB"/>
        </w:rPr>
        <w:t xml:space="preserve">TUIS School Policies. Read more school policies at: www.tuis.uz 3 The Curriculum Coordinator has responsibility for the leadership of the curriculum together with the specific subject leaders. Monitoring of the provision of the curriculum is by the Senior Leadership Team </w:t>
      </w:r>
      <w:proofErr w:type="gramStart"/>
      <w:r w:rsidRPr="005E4253">
        <w:rPr>
          <w:rFonts w:ascii="HelveticaNeueCyr" w:hAnsi="HelveticaNeueCyr"/>
          <w:lang w:val="en-GB"/>
        </w:rPr>
        <w:t>The</w:t>
      </w:r>
      <w:proofErr w:type="gramEnd"/>
      <w:r w:rsidRPr="005E4253">
        <w:rPr>
          <w:rFonts w:ascii="HelveticaNeueCyr" w:hAnsi="HelveticaNeueCyr"/>
          <w:lang w:val="en-GB"/>
        </w:rPr>
        <w:t xml:space="preserve"> Curriculum Coordinator and Class Teachers are responsible for supporting the work of the Teaching Assistants to achieve the best possible outcomes for individual pupils Class teachers ensure that the curriculum is well-planned and delivered and that the aims are achieved for each class. Class teachers regularly review and, if necessary, update curriculum planning. The management team regularly monitor the success of the curriculum.</w:t>
      </w:r>
    </w:p>
    <w:p w14:paraId="09114001" w14:textId="5BF1C564" w:rsidR="00161AA4" w:rsidRPr="005E4253" w:rsidRDefault="00161AA4" w:rsidP="005E4253">
      <w:pPr>
        <w:spacing w:after="0" w:line="240" w:lineRule="auto"/>
        <w:ind w:left="340"/>
        <w:rPr>
          <w:rFonts w:ascii="HelveticaNeueCyr" w:hAnsi="HelveticaNeueCyr"/>
          <w:sz w:val="24"/>
          <w:szCs w:val="24"/>
          <w:lang w:val="en-US"/>
        </w:rPr>
      </w:pPr>
    </w:p>
    <w:sectPr w:rsidR="00161AA4" w:rsidRPr="005E4253" w:rsidSect="00E475B3">
      <w:headerReference w:type="default" r:id="rId7"/>
      <w:footerReference w:type="default" r:id="rId8"/>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A69E" w14:textId="77777777" w:rsidR="004E351D" w:rsidRDefault="004E351D" w:rsidP="000B3AFB">
      <w:pPr>
        <w:spacing w:after="0" w:line="240" w:lineRule="auto"/>
      </w:pPr>
      <w:r>
        <w:separator/>
      </w:r>
    </w:p>
  </w:endnote>
  <w:endnote w:type="continuationSeparator" w:id="0">
    <w:p w14:paraId="1AB2684F" w14:textId="77777777" w:rsidR="004E351D" w:rsidRDefault="004E351D"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266" w14:textId="75BF4FDD" w:rsidR="000B3AFB" w:rsidRPr="000B3AFB" w:rsidRDefault="004D4855" w:rsidP="000B3AFB">
    <w:pPr>
      <w:pStyle w:val="a5"/>
      <w:rPr>
        <w:rFonts w:ascii="HelveticaNeueCyr" w:hAnsi="HelveticaNeueCyr"/>
        <w:lang w:val="en-US"/>
      </w:rPr>
    </w:pPr>
    <w:r>
      <w:rPr>
        <w:rFonts w:ascii="HelveticaNeueCyr" w:hAnsi="HelveticaNeueCyr"/>
        <w:lang w:val="en-US"/>
      </w:rPr>
      <w:t xml:space="preserve">     </w:t>
    </w:r>
    <w:r w:rsidR="000B3AFB" w:rsidRPr="000B3AFB">
      <w:rPr>
        <w:rFonts w:ascii="HelveticaNeueCyr" w:hAnsi="HelveticaNeueCyr"/>
        <w:lang w:val="en-US"/>
      </w:rPr>
      <w:t xml:space="preserve">3-A </w:t>
    </w:r>
    <w:proofErr w:type="spellStart"/>
    <w:r w:rsidR="000B3AFB" w:rsidRPr="000B3AFB">
      <w:rPr>
        <w:rFonts w:ascii="HelveticaNeueCyr" w:hAnsi="HelveticaNeueCyr"/>
        <w:lang w:val="en-US"/>
      </w:rPr>
      <w:t>Rakat</w:t>
    </w:r>
    <w:proofErr w:type="spellEnd"/>
    <w:r w:rsidR="000B3AFB" w:rsidRPr="000B3AFB">
      <w:rPr>
        <w:rFonts w:ascii="HelveticaNeueCyr" w:hAnsi="HelveticaNeueCyr"/>
        <w:lang w:val="en-US"/>
      </w:rPr>
      <w:t xml:space="preserve"> </w:t>
    </w:r>
    <w:proofErr w:type="gramStart"/>
    <w:r w:rsidR="000B3AFB" w:rsidRPr="000B3AFB">
      <w:rPr>
        <w:rFonts w:ascii="HelveticaNeueCyr" w:hAnsi="HelveticaNeueCyr"/>
        <w:lang w:val="en-US"/>
      </w:rPr>
      <w:t xml:space="preserve">street, </w:t>
    </w:r>
    <w:r w:rsidR="000B3AFB">
      <w:rPr>
        <w:rFonts w:ascii="HelveticaNeueCyr" w:hAnsi="HelveticaNeueCyr"/>
        <w:lang w:val="en-US"/>
      </w:rPr>
      <w:t xml:space="preserve">  </w:t>
    </w:r>
    <w:proofErr w:type="gramEnd"/>
    <w:r w:rsidR="000B3AFB">
      <w:rPr>
        <w:rFonts w:ascii="HelveticaNeueCyr" w:hAnsi="HelveticaNeueCyr"/>
        <w:lang w:val="en-US"/>
      </w:rPr>
      <w:t xml:space="preserve">                   </w:t>
    </w:r>
    <w:r w:rsidR="000B3AFB" w:rsidRPr="000B3AFB">
      <w:rPr>
        <w:rFonts w:ascii="HelveticaNeueCyr" w:hAnsi="HelveticaNeueCyr"/>
        <w:lang w:val="en-US"/>
      </w:rPr>
      <w:t>71 253 32 11</w:t>
    </w:r>
    <w:r w:rsidR="000B3AFB">
      <w:rPr>
        <w:rFonts w:ascii="HelveticaNeueCyr" w:hAnsi="HelveticaNeueCyr"/>
        <w:lang w:val="en-US"/>
      </w:rPr>
      <w:t xml:space="preserve">                   </w:t>
    </w:r>
    <w:r w:rsidR="000B3AFB" w:rsidRPr="000B3AFB">
      <w:rPr>
        <w:rFonts w:ascii="HelveticaNeueCyr" w:hAnsi="HelveticaNeueCyr"/>
        <w:lang w:val="en-US"/>
      </w:rPr>
      <w:t>tuis.uz</w:t>
    </w:r>
    <w:r w:rsidR="000B3AFB" w:rsidRPr="000B3AFB">
      <w:rPr>
        <w:rFonts w:ascii="HelveticaNeueCyr" w:hAnsi="HelveticaNeueCyr"/>
        <w:lang w:val="en-US"/>
      </w:rPr>
      <w:br/>
    </w:r>
    <w:r>
      <w:rPr>
        <w:rFonts w:ascii="HelveticaNeueCyr" w:hAnsi="HelveticaNeueCyr"/>
        <w:lang w:val="en-US"/>
      </w:rPr>
      <w:t xml:space="preserve">     </w:t>
    </w:r>
    <w:r w:rsidR="000B3AFB" w:rsidRPr="000B3AFB">
      <w:rPr>
        <w:rFonts w:ascii="HelveticaNeueCyr" w:hAnsi="HelveticaNeueCyr"/>
        <w:lang w:val="en-US"/>
      </w:rPr>
      <w:t>Tashkent</w:t>
    </w:r>
    <w:r w:rsidR="00C34BB6" w:rsidRPr="00C34BB6">
      <w:rPr>
        <w:rFonts w:ascii="HelveticaNeueCyr" w:hAnsi="HelveticaNeueCyr"/>
        <w:lang w:val="en-US"/>
      </w:rPr>
      <w:t xml:space="preserve">                   </w:t>
    </w:r>
    <w:r w:rsidR="000B3AFB">
      <w:rPr>
        <w:rFonts w:ascii="HelveticaNeueCyr" w:hAnsi="HelveticaNeueCyr"/>
        <w:lang w:val="en-US"/>
      </w:rPr>
      <w:t xml:space="preserve">            </w:t>
    </w:r>
    <w:r w:rsidR="00161AA4" w:rsidRPr="00161AA4">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info@tuis.com</w:t>
    </w:r>
    <w:r w:rsidR="00C34BB6">
      <w:rPr>
        <w:rFonts w:ascii="HelveticaNeueCyr" w:hAnsi="HelveticaNeueCyr"/>
        <w:lang w:val="en-US"/>
      </w:rPr>
      <w:br/>
    </w:r>
    <w:r w:rsidR="000B3AFB" w:rsidRPr="000B3AFB">
      <w:rPr>
        <w:rFonts w:ascii="HelveticaNeueCyr" w:hAnsi="HelveticaNeueCyr"/>
        <w:lang w:val="en-US"/>
      </w:rPr>
      <w:t xml:space="preserve">                                </w:t>
    </w:r>
  </w:p>
  <w:p w14:paraId="42CB2CF9"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DBC0" w14:textId="77777777" w:rsidR="004E351D" w:rsidRDefault="004E351D" w:rsidP="000B3AFB">
      <w:pPr>
        <w:spacing w:after="0" w:line="240" w:lineRule="auto"/>
      </w:pPr>
      <w:r>
        <w:separator/>
      </w:r>
    </w:p>
  </w:footnote>
  <w:footnote w:type="continuationSeparator" w:id="0">
    <w:p w14:paraId="59C85C5F" w14:textId="77777777" w:rsidR="004E351D" w:rsidRDefault="004E351D"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4DF1" w14:textId="34EBC8E2" w:rsidR="000B3AFB" w:rsidRDefault="004D4855" w:rsidP="000B3AFB">
    <w:pPr>
      <w:pStyle w:val="a3"/>
      <w:ind w:left="-142" w:firstLine="142"/>
    </w:pPr>
    <w:r>
      <w:rPr>
        <w:lang w:val="en-US"/>
      </w:rPr>
      <w:t xml:space="preserve">      </w:t>
    </w:r>
    <w:r w:rsidR="0065271A">
      <w:rPr>
        <w:noProof/>
        <w:lang w:eastAsia="ru-RU"/>
      </w:rPr>
      <w:drawing>
        <wp:inline distT="0" distB="0" distL="0" distR="0" wp14:anchorId="17FA2DB2" wp14:editId="73B7D576">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1EAF042C" w14:textId="77777777" w:rsidR="000B3AFB" w:rsidRPr="00C34BB6" w:rsidRDefault="000B3AFB">
    <w:pPr>
      <w:pStyle w:val="a3"/>
      <w:rPr>
        <w:rFonts w:ascii="HelveticaNeueCyr" w:hAnsi="HelveticaNeueCy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7EE1"/>
    <w:rsid w:val="000B3AFB"/>
    <w:rsid w:val="00125911"/>
    <w:rsid w:val="00161AA4"/>
    <w:rsid w:val="002376E4"/>
    <w:rsid w:val="00320FF7"/>
    <w:rsid w:val="00376CF0"/>
    <w:rsid w:val="00400BE9"/>
    <w:rsid w:val="0040482B"/>
    <w:rsid w:val="004D4855"/>
    <w:rsid w:val="004E351D"/>
    <w:rsid w:val="00542BFE"/>
    <w:rsid w:val="005C2179"/>
    <w:rsid w:val="005E4253"/>
    <w:rsid w:val="0065271A"/>
    <w:rsid w:val="006E3717"/>
    <w:rsid w:val="007304CD"/>
    <w:rsid w:val="00877C4A"/>
    <w:rsid w:val="008A2B03"/>
    <w:rsid w:val="008C1B1D"/>
    <w:rsid w:val="009F5726"/>
    <w:rsid w:val="00A62CAD"/>
    <w:rsid w:val="00A91152"/>
    <w:rsid w:val="00C03F21"/>
    <w:rsid w:val="00C34BB6"/>
    <w:rsid w:val="00C41F39"/>
    <w:rsid w:val="00E475B3"/>
    <w:rsid w:val="00E821DB"/>
    <w:rsid w:val="00EC34AC"/>
    <w:rsid w:val="00F239CC"/>
    <w:rsid w:val="00F50CCB"/>
    <w:rsid w:val="00FB31D7"/>
    <w:rsid w:val="00FD2E76"/>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D8CE"/>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93398">
      <w:bodyDiv w:val="1"/>
      <w:marLeft w:val="0"/>
      <w:marRight w:val="0"/>
      <w:marTop w:val="0"/>
      <w:marBottom w:val="0"/>
      <w:divBdr>
        <w:top w:val="none" w:sz="0" w:space="0" w:color="auto"/>
        <w:left w:val="none" w:sz="0" w:space="0" w:color="auto"/>
        <w:bottom w:val="none" w:sz="0" w:space="0" w:color="auto"/>
        <w:right w:val="none" w:sz="0" w:space="0" w:color="auto"/>
      </w:divBdr>
    </w:div>
    <w:div w:id="1737631609">
      <w:bodyDiv w:val="1"/>
      <w:marLeft w:val="0"/>
      <w:marRight w:val="0"/>
      <w:marTop w:val="0"/>
      <w:marBottom w:val="0"/>
      <w:divBdr>
        <w:top w:val="none" w:sz="0" w:space="0" w:color="auto"/>
        <w:left w:val="none" w:sz="0" w:space="0" w:color="auto"/>
        <w:bottom w:val="none" w:sz="0" w:space="0" w:color="auto"/>
        <w:right w:val="none" w:sz="0" w:space="0" w:color="auto"/>
      </w:divBdr>
    </w:div>
    <w:div w:id="1799955267">
      <w:bodyDiv w:val="1"/>
      <w:marLeft w:val="0"/>
      <w:marRight w:val="0"/>
      <w:marTop w:val="0"/>
      <w:marBottom w:val="0"/>
      <w:divBdr>
        <w:top w:val="none" w:sz="0" w:space="0" w:color="auto"/>
        <w:left w:val="none" w:sz="0" w:space="0" w:color="auto"/>
        <w:bottom w:val="none" w:sz="0" w:space="0" w:color="auto"/>
        <w:right w:val="none" w:sz="0" w:space="0" w:color="auto"/>
      </w:divBdr>
    </w:div>
    <w:div w:id="21211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779F-090F-496E-98F7-3C5F23A8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4436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3</cp:revision>
  <dcterms:created xsi:type="dcterms:W3CDTF">2026-06-15T03:58:00Z</dcterms:created>
  <dcterms:modified xsi:type="dcterms:W3CDTF">2026-06-15T04:08:00Z</dcterms:modified>
</cp:coreProperties>
</file>