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E3C3" w14:textId="77777777" w:rsidR="0047670F" w:rsidRPr="0047670F" w:rsidRDefault="0047670F" w:rsidP="0047670F">
      <w:pPr>
        <w:ind w:left="709" w:firstLine="709"/>
        <w:jc w:val="center"/>
        <w:rPr>
          <w:rFonts w:ascii="HelveticaNeueCyr" w:hAnsi="HelveticaNeueCyr"/>
          <w:b/>
          <w:sz w:val="48"/>
          <w:szCs w:val="48"/>
          <w:lang w:val="en-GB"/>
        </w:rPr>
      </w:pPr>
      <w:r w:rsidRPr="0047670F">
        <w:rPr>
          <w:rFonts w:ascii="HelveticaNeueCyr" w:hAnsi="HelveticaNeueCyr"/>
          <w:b/>
          <w:sz w:val="48"/>
          <w:szCs w:val="48"/>
          <w:lang w:val="en-GB"/>
        </w:rPr>
        <w:t xml:space="preserve">Tashkent Ulugbek International School </w:t>
      </w:r>
    </w:p>
    <w:p w14:paraId="471994B1" w14:textId="77777777" w:rsidR="0047670F" w:rsidRPr="0047670F" w:rsidRDefault="0047670F" w:rsidP="0047670F">
      <w:pPr>
        <w:ind w:left="709" w:firstLine="709"/>
        <w:jc w:val="center"/>
        <w:rPr>
          <w:rFonts w:ascii="HelveticaNeueCyr" w:hAnsi="HelveticaNeueCyr"/>
          <w:b/>
          <w:sz w:val="48"/>
          <w:szCs w:val="48"/>
          <w:lang w:val="en-GB"/>
        </w:rPr>
      </w:pPr>
      <w:r w:rsidRPr="0047670F">
        <w:rPr>
          <w:rFonts w:ascii="HelveticaNeueCyr" w:hAnsi="HelveticaNeueCyr"/>
          <w:b/>
          <w:sz w:val="48"/>
          <w:szCs w:val="48"/>
          <w:lang w:val="en-GB"/>
        </w:rPr>
        <w:t xml:space="preserve">(Building Moral Character) </w:t>
      </w:r>
    </w:p>
    <w:p w14:paraId="3B6A36DF" w14:textId="62D1C694" w:rsidR="0047670F" w:rsidRPr="0047670F" w:rsidRDefault="0047670F" w:rsidP="0047670F">
      <w:pPr>
        <w:ind w:left="709" w:firstLine="709"/>
        <w:jc w:val="center"/>
        <w:rPr>
          <w:rFonts w:ascii="HelveticaNeueCyr" w:hAnsi="HelveticaNeueCyr"/>
          <w:b/>
          <w:sz w:val="48"/>
          <w:szCs w:val="48"/>
          <w:lang w:val="en-GB"/>
        </w:rPr>
      </w:pPr>
      <w:r w:rsidRPr="0047670F">
        <w:rPr>
          <w:rFonts w:ascii="HelveticaNeueCyr" w:hAnsi="HelveticaNeueCyr"/>
          <w:b/>
          <w:sz w:val="48"/>
          <w:szCs w:val="48"/>
          <w:lang w:val="en-GB"/>
        </w:rPr>
        <w:t>Strategic Plan 20</w:t>
      </w:r>
      <w:r>
        <w:rPr>
          <w:rFonts w:ascii="HelveticaNeueCyr" w:hAnsi="HelveticaNeueCyr"/>
          <w:b/>
          <w:sz w:val="48"/>
          <w:szCs w:val="48"/>
        </w:rPr>
        <w:t>26</w:t>
      </w:r>
      <w:r w:rsidRPr="0047670F">
        <w:rPr>
          <w:rFonts w:ascii="HelveticaNeueCyr" w:hAnsi="HelveticaNeueCyr"/>
          <w:b/>
          <w:sz w:val="48"/>
          <w:szCs w:val="48"/>
          <w:lang w:val="en-GB"/>
        </w:rPr>
        <w:t xml:space="preserve"> – 202</w:t>
      </w:r>
      <w:r>
        <w:rPr>
          <w:rFonts w:ascii="HelveticaNeueCyr" w:hAnsi="HelveticaNeueCyr"/>
          <w:b/>
          <w:sz w:val="48"/>
          <w:szCs w:val="48"/>
        </w:rPr>
        <w:t>7</w:t>
      </w:r>
      <w:r w:rsidRPr="0047670F">
        <w:rPr>
          <w:rFonts w:ascii="HelveticaNeueCyr" w:hAnsi="HelveticaNeueCyr"/>
          <w:b/>
          <w:sz w:val="48"/>
          <w:szCs w:val="48"/>
          <w:lang w:val="en-GB"/>
        </w:rPr>
        <w:t xml:space="preserve"> </w:t>
      </w:r>
    </w:p>
    <w:p w14:paraId="4A8C6EFA" w14:textId="74C7EA6A" w:rsidR="00056A3E" w:rsidRDefault="0047670F" w:rsidP="0047670F">
      <w:pPr>
        <w:ind w:left="709" w:firstLine="709"/>
        <w:jc w:val="center"/>
        <w:rPr>
          <w:b/>
          <w:lang w:val="en-GB"/>
        </w:rPr>
      </w:pPr>
      <w:r w:rsidRPr="0047670F">
        <w:rPr>
          <w:rFonts w:ascii="HelveticaNeueCyr" w:hAnsi="HelveticaNeueCyr"/>
          <w:b/>
          <w:sz w:val="48"/>
          <w:szCs w:val="48"/>
          <w:lang w:val="en-GB"/>
        </w:rPr>
        <w:t>Our Guiding Statements</w:t>
      </w:r>
      <w:r w:rsidR="001A41EF" w:rsidRPr="002D2345">
        <w:rPr>
          <w:rFonts w:ascii="HelveticaNeueCyr" w:eastAsia="Times New Roman" w:hAnsi="HelveticaNeueCyr" w:cs="Times New Roman"/>
          <w:sz w:val="24"/>
          <w:szCs w:val="24"/>
          <w:lang w:val="en-US" w:eastAsia="ru-RU"/>
        </w:rPr>
        <w:br/>
      </w:r>
    </w:p>
    <w:p w14:paraId="098B8AAE"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 xml:space="preserve">Our vision </w:t>
      </w:r>
    </w:p>
    <w:p w14:paraId="4953E46A" w14:textId="77777777" w:rsidR="0047670F" w:rsidRPr="0047670F" w:rsidRDefault="0047670F" w:rsidP="0047670F">
      <w:pPr>
        <w:rPr>
          <w:rFonts w:ascii="HelveticaNeueCyr" w:hAnsi="HelveticaNeueCyr"/>
          <w:lang w:val="en-GB"/>
        </w:rPr>
      </w:pPr>
      <w:r w:rsidRPr="0047670F">
        <w:rPr>
          <w:rFonts w:ascii="HelveticaNeueCyr" w:hAnsi="HelveticaNeueCyr"/>
          <w:lang w:val="en-GB"/>
        </w:rPr>
        <w:t>TUIS provides an inspirational education where each student strives to achieve his personal best and is willing to serve his community as an informed and active citizen; locally, nationally and globally.</w:t>
      </w:r>
    </w:p>
    <w:p w14:paraId="326EA0FB"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 xml:space="preserve">Our Mission </w:t>
      </w:r>
    </w:p>
    <w:p w14:paraId="59229B4B" w14:textId="77777777" w:rsidR="0047670F" w:rsidRPr="0047670F" w:rsidRDefault="0047670F" w:rsidP="0047670F">
      <w:pPr>
        <w:rPr>
          <w:rFonts w:ascii="HelveticaNeueCyr" w:hAnsi="HelveticaNeueCyr"/>
          <w:lang w:val="en-GB"/>
        </w:rPr>
      </w:pPr>
      <w:r w:rsidRPr="0047670F">
        <w:rPr>
          <w:rFonts w:ascii="HelveticaNeueCyr" w:hAnsi="HelveticaNeueCyr"/>
          <w:lang w:val="en-GB"/>
        </w:rPr>
        <w:t>TUIS is a school whose supportive learning community works together to build character of students.</w:t>
      </w:r>
    </w:p>
    <w:p w14:paraId="1FAC6B7B"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 xml:space="preserve">Our Goal </w:t>
      </w:r>
    </w:p>
    <w:p w14:paraId="34A4225B" w14:textId="77777777" w:rsidR="0047670F" w:rsidRPr="0047670F" w:rsidRDefault="0047670F" w:rsidP="0047670F">
      <w:pPr>
        <w:rPr>
          <w:rFonts w:ascii="HelveticaNeueCyr" w:hAnsi="HelveticaNeueCyr"/>
          <w:lang w:val="en-GB"/>
        </w:rPr>
      </w:pPr>
      <w:r w:rsidRPr="0047670F">
        <w:rPr>
          <w:rFonts w:ascii="HelveticaNeueCyr" w:hAnsi="HelveticaNeueCyr"/>
          <w:lang w:val="en-GB"/>
        </w:rPr>
        <w:t>TUIS aims to build good people who act with kindness, integrity, compassion, humility and courage.</w:t>
      </w:r>
    </w:p>
    <w:p w14:paraId="17C6BA47"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 xml:space="preserve">Our Moral Values </w:t>
      </w:r>
    </w:p>
    <w:p w14:paraId="3DE4F8A1" w14:textId="77777777" w:rsidR="0047670F" w:rsidRPr="0047670F" w:rsidRDefault="0047670F" w:rsidP="0047670F">
      <w:pPr>
        <w:rPr>
          <w:rFonts w:ascii="HelveticaNeueCyr" w:hAnsi="HelveticaNeueCyr"/>
          <w:lang w:val="en-GB"/>
        </w:rPr>
      </w:pPr>
      <w:r w:rsidRPr="0047670F">
        <w:rPr>
          <w:rFonts w:ascii="HelveticaNeueCyr" w:hAnsi="HelveticaNeueCyr"/>
          <w:lang w:val="en-GB"/>
        </w:rPr>
        <w:t>A moral life is commended and encouraged at TUIS. We express our moral values in welcoming and respecting members of all faith.</w:t>
      </w:r>
    </w:p>
    <w:p w14:paraId="1423133B" w14:textId="77777777" w:rsidR="0047670F" w:rsidRPr="0047670F" w:rsidRDefault="0047670F" w:rsidP="0047670F">
      <w:pPr>
        <w:rPr>
          <w:rFonts w:ascii="HelveticaNeueCyr" w:hAnsi="HelveticaNeueCyr"/>
          <w:lang w:val="en-GB"/>
        </w:rPr>
      </w:pPr>
    </w:p>
    <w:p w14:paraId="20A570A3"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 xml:space="preserve">Our Global Intent </w:t>
      </w:r>
    </w:p>
    <w:p w14:paraId="05DEEB85" w14:textId="77777777" w:rsidR="0047670F" w:rsidRPr="0047670F" w:rsidRDefault="0047670F" w:rsidP="0047670F">
      <w:pPr>
        <w:rPr>
          <w:rFonts w:ascii="HelveticaNeueCyr" w:hAnsi="HelveticaNeueCyr"/>
          <w:lang w:val="en-GB"/>
        </w:rPr>
      </w:pPr>
      <w:r w:rsidRPr="0047670F">
        <w:rPr>
          <w:rFonts w:ascii="HelveticaNeueCyr" w:hAnsi="HelveticaNeueCyr"/>
          <w:lang w:val="en-GB"/>
        </w:rPr>
        <w:t>The TUIS community is committed to being internationally-minded by understanding and embracing diversity in all its forms, and by respecting and celebrating this diversity in order to foster a peaceful, just and sustainable world.</w:t>
      </w:r>
    </w:p>
    <w:p w14:paraId="53FDF9AC" w14:textId="77777777" w:rsidR="0047670F" w:rsidRPr="0047670F" w:rsidRDefault="0047670F" w:rsidP="0047670F">
      <w:pPr>
        <w:rPr>
          <w:rFonts w:ascii="HelveticaNeueCyr" w:hAnsi="HelveticaNeueCyr"/>
          <w:lang w:val="en-GB"/>
        </w:rPr>
      </w:pPr>
    </w:p>
    <w:p w14:paraId="516029B4" w14:textId="77777777" w:rsidR="0047670F" w:rsidRPr="0047670F" w:rsidRDefault="0047670F" w:rsidP="0047670F">
      <w:pPr>
        <w:rPr>
          <w:rFonts w:ascii="HelveticaNeueCyr" w:hAnsi="HelveticaNeueCyr"/>
          <w:b/>
          <w:lang w:val="en-GB"/>
        </w:rPr>
      </w:pPr>
    </w:p>
    <w:p w14:paraId="712CBFA5"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 xml:space="preserve">Our Commitment </w:t>
      </w:r>
    </w:p>
    <w:p w14:paraId="5CC1144D" w14:textId="77777777" w:rsidR="0047670F" w:rsidRPr="0047670F" w:rsidRDefault="0047670F" w:rsidP="0047670F">
      <w:pPr>
        <w:rPr>
          <w:rFonts w:ascii="HelveticaNeueCyr" w:hAnsi="HelveticaNeueCyr"/>
          <w:lang w:val="en-GB"/>
        </w:rPr>
      </w:pPr>
      <w:r w:rsidRPr="0047670F">
        <w:rPr>
          <w:rFonts w:ascii="HelveticaNeueCyr" w:hAnsi="HelveticaNeueCyr"/>
          <w:lang w:val="en-GB"/>
        </w:rPr>
        <w:t>TUIS is committed to providing an age and stage holistic education with a focus on the wellbeing of students. We aim to inspire students to be creative and adaptable by providing them with the skills to lead and succeed in their global future.</w:t>
      </w:r>
    </w:p>
    <w:p w14:paraId="7634B572" w14:textId="77777777" w:rsidR="0047670F" w:rsidRPr="0047670F" w:rsidRDefault="0047670F" w:rsidP="0047670F">
      <w:pPr>
        <w:rPr>
          <w:rFonts w:ascii="HelveticaNeueCyr" w:hAnsi="HelveticaNeueCyr"/>
          <w:lang w:val="en-GB"/>
        </w:rPr>
      </w:pPr>
    </w:p>
    <w:p w14:paraId="5F21D0B2"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 xml:space="preserve">Our Motto </w:t>
      </w:r>
    </w:p>
    <w:p w14:paraId="2F50274A" w14:textId="77777777" w:rsidR="0047670F" w:rsidRPr="0047670F" w:rsidRDefault="0047670F" w:rsidP="0047670F">
      <w:pPr>
        <w:rPr>
          <w:rFonts w:ascii="HelveticaNeueCyr" w:hAnsi="HelveticaNeueCyr"/>
          <w:lang w:val="en-GB"/>
        </w:rPr>
      </w:pPr>
      <w:r w:rsidRPr="0047670F">
        <w:rPr>
          <w:rFonts w:ascii="HelveticaNeueCyr" w:hAnsi="HelveticaNeueCyr"/>
          <w:lang w:val="en-GB"/>
        </w:rPr>
        <w:t>Quality Education for future generations</w:t>
      </w:r>
    </w:p>
    <w:p w14:paraId="31000791" w14:textId="77777777" w:rsidR="0047670F" w:rsidRPr="0047670F" w:rsidRDefault="0047670F" w:rsidP="0047670F">
      <w:pPr>
        <w:rPr>
          <w:rFonts w:ascii="HelveticaNeueCyr" w:hAnsi="HelveticaNeueCyr"/>
          <w:lang w:val="en-GB"/>
        </w:rPr>
      </w:pPr>
    </w:p>
    <w:p w14:paraId="692F1CAA" w14:textId="77777777" w:rsidR="0047670F" w:rsidRPr="0047670F" w:rsidRDefault="0047670F" w:rsidP="0047670F">
      <w:pPr>
        <w:rPr>
          <w:rFonts w:ascii="HelveticaNeueCyr" w:hAnsi="HelveticaNeueCyr"/>
          <w:lang w:val="en-GB"/>
        </w:rPr>
      </w:pPr>
      <w:r w:rsidRPr="0047670F">
        <w:rPr>
          <w:rFonts w:ascii="HelveticaNeueCyr" w:hAnsi="HelveticaNeueCyr"/>
          <w:lang w:val="en-GB"/>
        </w:rPr>
        <w:t xml:space="preserve">Building Moral Character </w:t>
      </w:r>
    </w:p>
    <w:p w14:paraId="4F6BA18A" w14:textId="77777777" w:rsidR="0047670F" w:rsidRPr="0047670F" w:rsidRDefault="0047670F" w:rsidP="0047670F">
      <w:pPr>
        <w:rPr>
          <w:rFonts w:ascii="HelveticaNeueCyr" w:hAnsi="HelveticaNeueCyr"/>
          <w:lang w:val="en-GB"/>
        </w:rPr>
      </w:pPr>
      <w:r w:rsidRPr="0047670F">
        <w:rPr>
          <w:rFonts w:ascii="HelveticaNeueCyr" w:hAnsi="HelveticaNeueCyr"/>
          <w:lang w:val="en-GB"/>
        </w:rPr>
        <w:t>As TUIS continues on its journey, our strategic plan 2019 – 2023 looks to the future. While the future contains many uncertainties and challenges, the values of TUIS have their relevance. These values are embodied in the school’s Guiding Statements, core elements of the 2019 -2023 Strategic Plan. We are confident that our Guiding Statements and the statements of strategic intent provide a framework to ensure that TUIS can develop while adhering to its values. We are confident that the words in this document provide the school community with a clear statement of our aspirations for the next 5 years. The TUIS Strategic Plan 2019 -2023 will be realized in providing an inspirational education for each student, and by being tested and reviewed with respect to our commitments through our Guiding Statements.</w:t>
      </w:r>
    </w:p>
    <w:p w14:paraId="6F2107AB" w14:textId="77777777" w:rsidR="0047670F" w:rsidRPr="0047670F" w:rsidRDefault="0047670F" w:rsidP="0047670F">
      <w:pPr>
        <w:rPr>
          <w:rFonts w:ascii="HelveticaNeueCyr" w:hAnsi="HelveticaNeueCyr"/>
          <w:lang w:val="en-GB"/>
        </w:rPr>
      </w:pPr>
      <w:r w:rsidRPr="0047670F">
        <w:rPr>
          <w:rFonts w:ascii="HelveticaNeueCyr" w:hAnsi="HelveticaNeueCyr"/>
          <w:lang w:val="en-GB"/>
        </w:rPr>
        <w:t>Quality education for future generations.</w:t>
      </w:r>
    </w:p>
    <w:p w14:paraId="61301179"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Guiding Statements</w:t>
      </w:r>
    </w:p>
    <w:p w14:paraId="0C1B2D98"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Strategies</w:t>
      </w:r>
    </w:p>
    <w:p w14:paraId="09B0E382"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Ensure the Guiding Statements lead the strategic direction of the school. </w:t>
      </w:r>
      <w:r w:rsidRPr="0047670F">
        <w:rPr>
          <w:rFonts w:ascii="HelveticaNeueCyr" w:hAnsi="HelveticaNeueCyr"/>
        </w:rPr>
        <w:sym w:font="Symbol" w:char="F0B7"/>
      </w:r>
      <w:r w:rsidRPr="0047670F">
        <w:rPr>
          <w:rFonts w:ascii="HelveticaNeueCyr" w:hAnsi="HelveticaNeueCyr"/>
          <w:lang w:val="en-GB"/>
        </w:rPr>
        <w:t xml:space="preserve"> Track and analyse data which measure our school’s successes in meeting our Guiding Statements. </w:t>
      </w:r>
    </w:p>
    <w:p w14:paraId="6214AA0C"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Embed an internationally-minded culture within the school to produce global citizens. </w:t>
      </w:r>
    </w:p>
    <w:p w14:paraId="4DCC7490"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w:t>
      </w:r>
      <w:proofErr w:type="spellStart"/>
      <w:r w:rsidRPr="0047670F">
        <w:rPr>
          <w:rFonts w:ascii="HelveticaNeueCyr" w:hAnsi="HelveticaNeueCyr"/>
          <w:lang w:val="en-GB"/>
        </w:rPr>
        <w:t>Enroll</w:t>
      </w:r>
      <w:proofErr w:type="spellEnd"/>
      <w:r w:rsidRPr="0047670F">
        <w:rPr>
          <w:rFonts w:ascii="HelveticaNeueCyr" w:hAnsi="HelveticaNeueCyr"/>
          <w:lang w:val="en-GB"/>
        </w:rPr>
        <w:t xml:space="preserve"> an optimal number of students </w:t>
      </w:r>
    </w:p>
    <w:p w14:paraId="37A088DC"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Promote our moral values</w:t>
      </w:r>
    </w:p>
    <w:p w14:paraId="24AF43E1"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Teaching and Learning</w:t>
      </w:r>
    </w:p>
    <w:p w14:paraId="72CBCE0D"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Strategies</w:t>
      </w:r>
    </w:p>
    <w:p w14:paraId="0FACB539"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Map the year 6 to year 11 curriculum </w:t>
      </w:r>
    </w:p>
    <w:p w14:paraId="6FB0FFC8"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Develop a student data-analysis system to inform teaching and learning practice </w:t>
      </w:r>
    </w:p>
    <w:p w14:paraId="74517EB5"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Create pathways, differentiate the curriculum and assessment opportunities </w:t>
      </w:r>
    </w:p>
    <w:p w14:paraId="7576EB0C"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Implement the Cambridge curriculum </w:t>
      </w:r>
    </w:p>
    <w:p w14:paraId="6E2430F4"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Establish online assessment and reporting available on the parent portal </w:t>
      </w:r>
      <w:r w:rsidRPr="0047670F">
        <w:rPr>
          <w:rFonts w:ascii="HelveticaNeueCyr" w:hAnsi="HelveticaNeueCyr"/>
        </w:rPr>
        <w:sym w:font="Symbol" w:char="F0B7"/>
      </w:r>
      <w:r w:rsidRPr="0047670F">
        <w:rPr>
          <w:rFonts w:ascii="HelveticaNeueCyr" w:hAnsi="HelveticaNeueCyr"/>
          <w:lang w:val="en-GB"/>
        </w:rPr>
        <w:t xml:space="preserve"> Provide a whole-school professional learning strategy and set teaching standards to build teacher capacity </w:t>
      </w:r>
    </w:p>
    <w:p w14:paraId="7D76FBBF"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Enhance our technology and the skilled use of technology to support pedagogy</w:t>
      </w:r>
    </w:p>
    <w:p w14:paraId="58A4B902" w14:textId="4A27338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Develop and maintain global education partnerships to provide global citizens</w:t>
      </w:r>
    </w:p>
    <w:p w14:paraId="425A6DD9" w14:textId="77777777" w:rsidR="0047670F" w:rsidRPr="0047670F" w:rsidRDefault="0047670F" w:rsidP="0047670F">
      <w:pPr>
        <w:rPr>
          <w:rFonts w:ascii="HelveticaNeueCyr" w:hAnsi="HelveticaNeueCyr"/>
          <w:lang w:val="en-GB"/>
        </w:rPr>
      </w:pPr>
    </w:p>
    <w:p w14:paraId="2234FBCB"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lastRenderedPageBreak/>
        <w:t>Governance and Leadership</w:t>
      </w:r>
    </w:p>
    <w:p w14:paraId="65AC6C0B"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Strategies</w:t>
      </w:r>
    </w:p>
    <w:p w14:paraId="22B9BEE9"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Ensure financial capacity and financial sustainability </w:t>
      </w:r>
    </w:p>
    <w:p w14:paraId="4ADDAD1D"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Implement a fundraising plan to embed a culture of philanthropy </w:t>
      </w:r>
    </w:p>
    <w:p w14:paraId="3546FB6A"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Develop best practice facilities and systems that are able to provide technology infrastructure and resources </w:t>
      </w:r>
    </w:p>
    <w:p w14:paraId="7F27EF17"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School Board to ensure oversight and reflect best governance and communication </w:t>
      </w:r>
    </w:p>
    <w:p w14:paraId="3A0C408A"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Identify and prioritise a master plan to support the delivery of education resources</w:t>
      </w:r>
    </w:p>
    <w:p w14:paraId="0314B94A" w14:textId="77777777" w:rsidR="0047670F" w:rsidRPr="0047670F" w:rsidRDefault="0047670F" w:rsidP="0047670F">
      <w:pPr>
        <w:rPr>
          <w:rFonts w:ascii="HelveticaNeueCyr" w:hAnsi="HelveticaNeueCyr"/>
          <w:lang w:val="en-GB"/>
        </w:rPr>
      </w:pPr>
    </w:p>
    <w:p w14:paraId="4D15067A"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Staff</w:t>
      </w:r>
    </w:p>
    <w:p w14:paraId="3AA651D0"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Strategies</w:t>
      </w:r>
    </w:p>
    <w:p w14:paraId="6ED7B54B" w14:textId="77777777" w:rsidR="0047670F" w:rsidRPr="0047670F" w:rsidRDefault="0047670F" w:rsidP="0047670F">
      <w:pPr>
        <w:rPr>
          <w:rFonts w:ascii="HelveticaNeueCyr" w:hAnsi="HelveticaNeueCyr"/>
          <w:b/>
          <w:sz w:val="24"/>
          <w:szCs w:val="24"/>
          <w:lang w:val="en-GB"/>
        </w:rPr>
      </w:pPr>
    </w:p>
    <w:p w14:paraId="6452EF89"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Develop a program for recruitment of high performing and well qualified support staff </w:t>
      </w:r>
    </w:p>
    <w:p w14:paraId="5CBC4D2F"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Develop and implement an effective performance review system for support staff linked to personal professional learning</w:t>
      </w:r>
    </w:p>
    <w:p w14:paraId="3EE9EBED"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All staff are included in our broader educational community  </w:t>
      </w:r>
    </w:p>
    <w:p w14:paraId="2F0CB37F"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Promote communication and collaboration by establishing a cohesive team </w:t>
      </w:r>
    </w:p>
    <w:p w14:paraId="154EE528"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Establish a secure online database for staff personal information</w:t>
      </w:r>
    </w:p>
    <w:p w14:paraId="0EB9F717" w14:textId="77777777" w:rsidR="0047670F" w:rsidRPr="0047670F" w:rsidRDefault="0047670F" w:rsidP="0047670F">
      <w:pPr>
        <w:rPr>
          <w:rFonts w:ascii="HelveticaNeueCyr" w:hAnsi="HelveticaNeueCyr"/>
          <w:lang w:val="en-GB"/>
        </w:rPr>
      </w:pPr>
    </w:p>
    <w:p w14:paraId="0F48F2BE"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 xml:space="preserve">Access to Teaching and Learning </w:t>
      </w:r>
    </w:p>
    <w:p w14:paraId="7C951E23"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Strategies</w:t>
      </w:r>
    </w:p>
    <w:p w14:paraId="7FB230FA"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Develop and implement effective Individual Education Plans for students with learning differences, special needs or disabilities </w:t>
      </w:r>
    </w:p>
    <w:p w14:paraId="720DE838"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Engage international students by catering for their educational needs</w:t>
      </w:r>
    </w:p>
    <w:p w14:paraId="1A92A0DC" w14:textId="77777777" w:rsidR="0047670F" w:rsidRPr="0047670F" w:rsidRDefault="0047670F" w:rsidP="0047670F">
      <w:pPr>
        <w:rPr>
          <w:rFonts w:ascii="HelveticaNeueCyr" w:hAnsi="HelveticaNeueCyr"/>
          <w:lang w:val="en-GB"/>
        </w:rPr>
      </w:pPr>
    </w:p>
    <w:p w14:paraId="0631DCC9"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 xml:space="preserve">School Culture and Partnerships for Learning </w:t>
      </w:r>
    </w:p>
    <w:p w14:paraId="41EFBBB9"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Strategies</w:t>
      </w:r>
    </w:p>
    <w:p w14:paraId="25018498" w14:textId="77777777" w:rsidR="0047670F" w:rsidRPr="0047670F" w:rsidRDefault="0047670F" w:rsidP="0047670F">
      <w:pPr>
        <w:rPr>
          <w:rFonts w:ascii="HelveticaNeueCyr" w:hAnsi="HelveticaNeueCyr"/>
          <w:b/>
          <w:lang w:val="en-GB"/>
        </w:rPr>
      </w:pPr>
    </w:p>
    <w:p w14:paraId="464893A2"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Develop student leadership skills through opportunities, experiences and a wellbeing program </w:t>
      </w:r>
    </w:p>
    <w:p w14:paraId="69549493" w14:textId="77777777" w:rsidR="0047670F" w:rsidRPr="0047670F" w:rsidRDefault="0047670F" w:rsidP="0047670F">
      <w:pPr>
        <w:rPr>
          <w:rFonts w:ascii="HelveticaNeueCyr" w:hAnsi="HelveticaNeueCyr"/>
          <w:lang w:val="en-GB"/>
        </w:rPr>
      </w:pPr>
      <w:r w:rsidRPr="0047670F">
        <w:rPr>
          <w:rFonts w:ascii="HelveticaNeueCyr" w:hAnsi="HelveticaNeueCyr"/>
        </w:rPr>
        <w:lastRenderedPageBreak/>
        <w:sym w:font="Symbol" w:char="F0B7"/>
      </w:r>
      <w:r w:rsidRPr="0047670F">
        <w:rPr>
          <w:rFonts w:ascii="HelveticaNeueCyr" w:hAnsi="HelveticaNeueCyr"/>
          <w:lang w:val="en-GB"/>
        </w:rPr>
        <w:t xml:space="preserve"> Establish a moral sense of service locally, nationally, globally through engagement in meaningful and reflective service program</w:t>
      </w:r>
    </w:p>
    <w:p w14:paraId="6CD4CCBA" w14:textId="644546D8"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Build good people through the development of a wellbeing program</w:t>
      </w:r>
    </w:p>
    <w:p w14:paraId="3ABEE90B" w14:textId="50BBA7F5"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Establish a database and maintain a strong connection and working relationship with parents </w:t>
      </w:r>
    </w:p>
    <w:p w14:paraId="48FF0D02"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Develop a communication and publications policy and associated procedures enabling branding to assist in meeting the strategic needs of the school </w:t>
      </w:r>
    </w:p>
    <w:p w14:paraId="7BA2E089"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Promote and maintain a diverse and dynamic co-curricular program catering to a wide variety of staff and students embracing wellbeing</w:t>
      </w:r>
    </w:p>
    <w:p w14:paraId="328CEDAB" w14:textId="77777777" w:rsidR="0047670F" w:rsidRPr="0047670F" w:rsidRDefault="0047670F" w:rsidP="0047670F">
      <w:pPr>
        <w:rPr>
          <w:rFonts w:ascii="HelveticaNeueCyr" w:hAnsi="HelveticaNeueCyr"/>
          <w:lang w:val="en-GB"/>
        </w:rPr>
      </w:pPr>
    </w:p>
    <w:p w14:paraId="63868360" w14:textId="77777777" w:rsidR="0047670F" w:rsidRPr="0047670F" w:rsidRDefault="0047670F" w:rsidP="0047670F">
      <w:pPr>
        <w:rPr>
          <w:rFonts w:ascii="HelveticaNeueCyr" w:hAnsi="HelveticaNeueCyr"/>
          <w:lang w:val="en-GB"/>
        </w:rPr>
      </w:pPr>
    </w:p>
    <w:p w14:paraId="3A6AD3F1"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 xml:space="preserve">Operational Systems </w:t>
      </w:r>
    </w:p>
    <w:p w14:paraId="2F5184C4" w14:textId="77777777" w:rsidR="0047670F" w:rsidRPr="0047670F" w:rsidRDefault="0047670F" w:rsidP="0047670F">
      <w:pPr>
        <w:rPr>
          <w:rFonts w:ascii="HelveticaNeueCyr" w:hAnsi="HelveticaNeueCyr"/>
          <w:b/>
          <w:lang w:val="en-GB"/>
        </w:rPr>
      </w:pPr>
      <w:r w:rsidRPr="0047670F">
        <w:rPr>
          <w:rFonts w:ascii="HelveticaNeueCyr" w:hAnsi="HelveticaNeueCyr"/>
          <w:b/>
          <w:lang w:val="en-GB"/>
        </w:rPr>
        <w:t>Strategies</w:t>
      </w:r>
    </w:p>
    <w:p w14:paraId="655F203A"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Develop and embed a risk framework and register </w:t>
      </w:r>
    </w:p>
    <w:p w14:paraId="0D6446C9" w14:textId="77777777" w:rsidR="0047670F" w:rsidRPr="0047670F" w:rsidRDefault="0047670F" w:rsidP="0047670F">
      <w:pPr>
        <w:rPr>
          <w:rFonts w:ascii="HelveticaNeueCyr" w:hAnsi="HelveticaNeueCyr"/>
          <w:lang w:val="en-GB"/>
        </w:rPr>
      </w:pPr>
      <w:r w:rsidRPr="0047670F">
        <w:rPr>
          <w:rFonts w:ascii="HelveticaNeueCyr" w:hAnsi="HelveticaNeueCyr"/>
        </w:rPr>
        <w:sym w:font="Symbol" w:char="F0B7"/>
      </w:r>
      <w:r w:rsidRPr="0047670F">
        <w:rPr>
          <w:rFonts w:ascii="HelveticaNeueCyr" w:hAnsi="HelveticaNeueCyr"/>
          <w:lang w:val="en-GB"/>
        </w:rPr>
        <w:t xml:space="preserve"> Embed safety in teaching and learning and the work environment </w:t>
      </w:r>
    </w:p>
    <w:p w14:paraId="5AFC4E35" w14:textId="77777777" w:rsidR="0047670F" w:rsidRPr="0047670F" w:rsidRDefault="0047670F" w:rsidP="0047670F">
      <w:pPr>
        <w:rPr>
          <w:rFonts w:ascii="HelveticaNeueCyr" w:hAnsi="HelveticaNeueCyr"/>
          <w:b/>
          <w:sz w:val="24"/>
          <w:szCs w:val="24"/>
          <w:lang w:val="en-GB"/>
        </w:rPr>
      </w:pPr>
      <w:r w:rsidRPr="0047670F">
        <w:rPr>
          <w:rFonts w:ascii="HelveticaNeueCyr" w:hAnsi="HelveticaNeueCyr"/>
        </w:rPr>
        <w:sym w:font="Symbol" w:char="F0B7"/>
      </w:r>
      <w:r w:rsidRPr="0047670F">
        <w:rPr>
          <w:rFonts w:ascii="HelveticaNeueCyr" w:hAnsi="HelveticaNeueCyr"/>
          <w:lang w:val="en-GB"/>
        </w:rPr>
        <w:t xml:space="preserve"> Implement an effective evacuation procedure</w:t>
      </w:r>
    </w:p>
    <w:p w14:paraId="010A55BB" w14:textId="38B3930C" w:rsidR="00372F56" w:rsidRPr="004F5EA9" w:rsidRDefault="00372F56" w:rsidP="0047670F">
      <w:pPr>
        <w:rPr>
          <w:rFonts w:ascii="HelveticaNeueCyr" w:hAnsi="HelveticaNeueCyr"/>
          <w:sz w:val="24"/>
          <w:szCs w:val="24"/>
          <w:lang w:val="en-GB"/>
        </w:rPr>
      </w:pPr>
    </w:p>
    <w:sectPr w:rsidR="00372F56" w:rsidRPr="004F5EA9" w:rsidSect="00E475B3">
      <w:headerReference w:type="default" r:id="rId8"/>
      <w:footerReference w:type="default" r:id="rId9"/>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0E0F" w14:textId="77777777" w:rsidR="0097356E" w:rsidRDefault="0097356E" w:rsidP="000B3AFB">
      <w:pPr>
        <w:spacing w:after="0" w:line="240" w:lineRule="auto"/>
      </w:pPr>
      <w:r>
        <w:separator/>
      </w:r>
    </w:p>
  </w:endnote>
  <w:endnote w:type="continuationSeparator" w:id="0">
    <w:p w14:paraId="30E99F5D" w14:textId="77777777" w:rsidR="0097356E" w:rsidRDefault="0097356E"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DE4D" w14:textId="67840DCF" w:rsidR="000B3AFB" w:rsidRPr="000B3AFB" w:rsidRDefault="000B3AFB" w:rsidP="000B3AFB">
    <w:pPr>
      <w:pStyle w:val="a5"/>
      <w:rPr>
        <w:rFonts w:ascii="HelveticaNeueCyr" w:hAnsi="HelveticaNeueCyr"/>
        <w:lang w:val="en-US"/>
      </w:rPr>
    </w:pPr>
    <w:r w:rsidRPr="000B3AFB">
      <w:rPr>
        <w:rFonts w:ascii="HelveticaNeueCyr" w:hAnsi="HelveticaNeueCyr"/>
        <w:lang w:val="en-US"/>
      </w:rPr>
      <w:t xml:space="preserve">3-A </w:t>
    </w:r>
    <w:proofErr w:type="spellStart"/>
    <w:r w:rsidRPr="000B3AFB">
      <w:rPr>
        <w:rFonts w:ascii="HelveticaNeueCyr" w:hAnsi="HelveticaNeueCyr"/>
        <w:lang w:val="en-US"/>
      </w:rPr>
      <w:t>Rakat</w:t>
    </w:r>
    <w:proofErr w:type="spellEnd"/>
    <w:r w:rsidRPr="000B3AFB">
      <w:rPr>
        <w:rFonts w:ascii="HelveticaNeueCyr" w:hAnsi="HelveticaNeueCyr"/>
        <w:lang w:val="en-US"/>
      </w:rPr>
      <w:t xml:space="preserve"> </w:t>
    </w:r>
    <w:proofErr w:type="gramStart"/>
    <w:r w:rsidRPr="000B3AFB">
      <w:rPr>
        <w:rFonts w:ascii="HelveticaNeueCyr" w:hAnsi="HelveticaNeueCyr"/>
        <w:lang w:val="en-US"/>
      </w:rPr>
      <w:t xml:space="preserve">street, </w:t>
    </w:r>
    <w:r>
      <w:rPr>
        <w:rFonts w:ascii="HelveticaNeueCyr" w:hAnsi="HelveticaNeueCyr"/>
        <w:lang w:val="en-US"/>
      </w:rPr>
      <w:t xml:space="preserve">  </w:t>
    </w:r>
    <w:proofErr w:type="gramEnd"/>
    <w:r>
      <w:rPr>
        <w:rFonts w:ascii="HelveticaNeueCyr" w:hAnsi="HelveticaNeueCyr"/>
        <w:lang w:val="en-US"/>
      </w:rPr>
      <w:t xml:space="preserve">                   </w:t>
    </w:r>
    <w:r w:rsidRPr="000B3AFB">
      <w:rPr>
        <w:rFonts w:ascii="HelveticaNeueCyr" w:hAnsi="HelveticaNeueCyr"/>
        <w:lang w:val="en-US"/>
      </w:rPr>
      <w:t>71 253 32 11</w:t>
    </w:r>
    <w:r>
      <w:rPr>
        <w:rFonts w:ascii="HelveticaNeueCyr" w:hAnsi="HelveticaNeueCyr"/>
        <w:lang w:val="en-US"/>
      </w:rPr>
      <w:t xml:space="preserve">                   </w:t>
    </w:r>
    <w:r w:rsidRPr="000B3AFB">
      <w:rPr>
        <w:rFonts w:ascii="HelveticaNeueCyr" w:hAnsi="HelveticaNeueCyr"/>
        <w:lang w:val="en-US"/>
      </w:rPr>
      <w:t>tuis.uz</w:t>
    </w:r>
    <w:r w:rsidRPr="000B3AFB">
      <w:rPr>
        <w:rFonts w:ascii="HelveticaNeueCyr" w:hAnsi="HelveticaNeueCyr"/>
        <w:lang w:val="en-US"/>
      </w:rPr>
      <w:br/>
      <w:t>Tashkent</w:t>
    </w:r>
    <w:r w:rsidR="00C34BB6" w:rsidRPr="00C34BB6">
      <w:rPr>
        <w:rFonts w:ascii="HelveticaNeueCyr" w:hAnsi="HelveticaNeueCyr"/>
        <w:lang w:val="en-US"/>
      </w:rPr>
      <w:t xml:space="preserve">                   </w:t>
    </w:r>
    <w:r>
      <w:rPr>
        <w:rFonts w:ascii="HelveticaNeueCyr" w:hAnsi="HelveticaNeueCyr"/>
        <w:lang w:val="en-US"/>
      </w:rPr>
      <w:t xml:space="preserve">              </w:t>
    </w:r>
    <w:r w:rsidR="00372F56" w:rsidRPr="00372F56">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w:t>
    </w:r>
    <w:r w:rsidR="00C34BB6">
      <w:rPr>
        <w:rFonts w:ascii="HelveticaNeueCyr" w:hAnsi="HelveticaNeueCyr"/>
        <w:lang w:val="en-US"/>
      </w:rPr>
      <w:t xml:space="preserve"> </w:t>
    </w:r>
    <w:r w:rsidR="00C34BB6" w:rsidRPr="00C34BB6">
      <w:rPr>
        <w:rFonts w:ascii="HelveticaNeueCyr" w:hAnsi="HelveticaNeueCyr"/>
        <w:lang w:val="en-US"/>
      </w:rPr>
      <w:t>info@tuis.com</w:t>
    </w:r>
    <w:r w:rsidR="00C34BB6">
      <w:rPr>
        <w:rFonts w:ascii="HelveticaNeueCyr" w:hAnsi="HelveticaNeueCyr"/>
        <w:lang w:val="en-US"/>
      </w:rPr>
      <w:br/>
    </w:r>
    <w:r w:rsidRPr="000B3AFB">
      <w:rPr>
        <w:rFonts w:ascii="HelveticaNeueCyr" w:hAnsi="HelveticaNeueCyr"/>
        <w:lang w:val="en-US"/>
      </w:rPr>
      <w:t xml:space="preserve">                                </w:t>
    </w:r>
  </w:p>
  <w:p w14:paraId="46962097"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575A" w14:textId="77777777" w:rsidR="0097356E" w:rsidRDefault="0097356E" w:rsidP="000B3AFB">
      <w:pPr>
        <w:spacing w:after="0" w:line="240" w:lineRule="auto"/>
      </w:pPr>
      <w:r>
        <w:separator/>
      </w:r>
    </w:p>
  </w:footnote>
  <w:footnote w:type="continuationSeparator" w:id="0">
    <w:p w14:paraId="1922F307" w14:textId="77777777" w:rsidR="0097356E" w:rsidRDefault="0097356E"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792" w14:textId="77777777" w:rsidR="000B3AFB" w:rsidRDefault="0065271A" w:rsidP="000B3AFB">
    <w:pPr>
      <w:pStyle w:val="a3"/>
      <w:ind w:left="-142" w:firstLine="142"/>
    </w:pPr>
    <w:r>
      <w:rPr>
        <w:noProof/>
        <w:lang w:eastAsia="ru-RU"/>
      </w:rPr>
      <w:drawing>
        <wp:inline distT="0" distB="0" distL="0" distR="0" wp14:anchorId="1E1B9432" wp14:editId="231111E4">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3FD50E0D" w14:textId="77777777" w:rsidR="000B3AFB" w:rsidRPr="00C34BB6" w:rsidRDefault="000B3AFB">
    <w:pPr>
      <w:pStyle w:val="a3"/>
      <w:rPr>
        <w:rFonts w:ascii="HelveticaNeueCyr" w:hAnsi="HelveticaNeueCy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A5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73C11B1"/>
    <w:multiLevelType w:val="hybridMultilevel"/>
    <w:tmpl w:val="D1A892D6"/>
    <w:lvl w:ilvl="0" w:tplc="8AF6A13E">
      <w:start w:val="1"/>
      <w:numFmt w:val="decimal"/>
      <w:lvlText w:val="%1."/>
      <w:lvlJc w:val="left"/>
      <w:pPr>
        <w:ind w:left="2770" w:hanging="360"/>
      </w:pPr>
      <w:rPr>
        <w:b/>
      </w:rPr>
    </w:lvl>
    <w:lvl w:ilvl="1" w:tplc="04190019">
      <w:start w:val="1"/>
      <w:numFmt w:val="lowerLetter"/>
      <w:lvlText w:val="%2."/>
      <w:lvlJc w:val="left"/>
      <w:pPr>
        <w:ind w:left="3490" w:hanging="360"/>
      </w:pPr>
    </w:lvl>
    <w:lvl w:ilvl="2" w:tplc="0419001B">
      <w:start w:val="1"/>
      <w:numFmt w:val="lowerRoman"/>
      <w:lvlText w:val="%3."/>
      <w:lvlJc w:val="right"/>
      <w:pPr>
        <w:ind w:left="4210" w:hanging="180"/>
      </w:pPr>
    </w:lvl>
    <w:lvl w:ilvl="3" w:tplc="0419000F">
      <w:start w:val="1"/>
      <w:numFmt w:val="decimal"/>
      <w:lvlText w:val="%4."/>
      <w:lvlJc w:val="left"/>
      <w:pPr>
        <w:ind w:left="4930" w:hanging="360"/>
      </w:pPr>
    </w:lvl>
    <w:lvl w:ilvl="4" w:tplc="04190019">
      <w:start w:val="1"/>
      <w:numFmt w:val="lowerLetter"/>
      <w:lvlText w:val="%5."/>
      <w:lvlJc w:val="left"/>
      <w:pPr>
        <w:ind w:left="5650" w:hanging="360"/>
      </w:pPr>
    </w:lvl>
    <w:lvl w:ilvl="5" w:tplc="0419001B">
      <w:start w:val="1"/>
      <w:numFmt w:val="lowerRoman"/>
      <w:lvlText w:val="%6."/>
      <w:lvlJc w:val="right"/>
      <w:pPr>
        <w:ind w:left="6370" w:hanging="180"/>
      </w:pPr>
    </w:lvl>
    <w:lvl w:ilvl="6" w:tplc="0419000F">
      <w:start w:val="1"/>
      <w:numFmt w:val="decimal"/>
      <w:lvlText w:val="%7."/>
      <w:lvlJc w:val="left"/>
      <w:pPr>
        <w:ind w:left="7090" w:hanging="360"/>
      </w:pPr>
    </w:lvl>
    <w:lvl w:ilvl="7" w:tplc="04190019">
      <w:start w:val="1"/>
      <w:numFmt w:val="lowerLetter"/>
      <w:lvlText w:val="%8."/>
      <w:lvlJc w:val="left"/>
      <w:pPr>
        <w:ind w:left="7810" w:hanging="360"/>
      </w:pPr>
    </w:lvl>
    <w:lvl w:ilvl="8" w:tplc="0419001B">
      <w:start w:val="1"/>
      <w:numFmt w:val="lowerRoman"/>
      <w:lvlText w:val="%9."/>
      <w:lvlJc w:val="right"/>
      <w:pPr>
        <w:ind w:left="8530" w:hanging="180"/>
      </w:pPr>
    </w:lvl>
  </w:abstractNum>
  <w:abstractNum w:abstractNumId="2" w15:restartNumberingAfterBreak="0">
    <w:nsid w:val="5F3428B2"/>
    <w:multiLevelType w:val="hybridMultilevel"/>
    <w:tmpl w:val="DAC8D000"/>
    <w:lvl w:ilvl="0" w:tplc="D7B25D46">
      <w:start w:val="1"/>
      <w:numFmt w:val="lowerLetter"/>
      <w:lvlText w:val="%1)"/>
      <w:lvlJc w:val="left"/>
      <w:pPr>
        <w:ind w:left="2345" w:hanging="360"/>
      </w:p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36B5C"/>
    <w:rsid w:val="00056A3E"/>
    <w:rsid w:val="00057EE1"/>
    <w:rsid w:val="000A22D9"/>
    <w:rsid w:val="000B3AFB"/>
    <w:rsid w:val="00125911"/>
    <w:rsid w:val="001A41EF"/>
    <w:rsid w:val="002376E4"/>
    <w:rsid w:val="002C4FC6"/>
    <w:rsid w:val="002D2345"/>
    <w:rsid w:val="0030250A"/>
    <w:rsid w:val="00307F41"/>
    <w:rsid w:val="00320FF7"/>
    <w:rsid w:val="00372F56"/>
    <w:rsid w:val="00376CF0"/>
    <w:rsid w:val="00400BE9"/>
    <w:rsid w:val="0040482B"/>
    <w:rsid w:val="0047670F"/>
    <w:rsid w:val="004F5EA9"/>
    <w:rsid w:val="005C2179"/>
    <w:rsid w:val="0065271A"/>
    <w:rsid w:val="00681DFA"/>
    <w:rsid w:val="006A28E7"/>
    <w:rsid w:val="006E3717"/>
    <w:rsid w:val="007B2ED9"/>
    <w:rsid w:val="00834CBF"/>
    <w:rsid w:val="00877C4A"/>
    <w:rsid w:val="008A2B03"/>
    <w:rsid w:val="008B152F"/>
    <w:rsid w:val="008C1B1D"/>
    <w:rsid w:val="0097356E"/>
    <w:rsid w:val="009F5726"/>
    <w:rsid w:val="00A91152"/>
    <w:rsid w:val="00C34BB6"/>
    <w:rsid w:val="00E475B3"/>
    <w:rsid w:val="00E60D38"/>
    <w:rsid w:val="00E821DB"/>
    <w:rsid w:val="00EC34AC"/>
    <w:rsid w:val="00F239CC"/>
    <w:rsid w:val="00F50CCB"/>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D6F6B"/>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 w:type="paragraph" w:styleId="a7">
    <w:name w:val="List Paragraph"/>
    <w:basedOn w:val="a"/>
    <w:uiPriority w:val="34"/>
    <w:qFormat/>
    <w:rsid w:val="002C4FC6"/>
    <w:pPr>
      <w:spacing w:line="256" w:lineRule="auto"/>
      <w:ind w:left="720"/>
      <w:contextualSpacing/>
    </w:pPr>
  </w:style>
  <w:style w:type="table" w:styleId="a8">
    <w:name w:val="Table Grid"/>
    <w:basedOn w:val="a1"/>
    <w:uiPriority w:val="39"/>
    <w:rsid w:val="0030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7848">
      <w:bodyDiv w:val="1"/>
      <w:marLeft w:val="0"/>
      <w:marRight w:val="0"/>
      <w:marTop w:val="0"/>
      <w:marBottom w:val="0"/>
      <w:divBdr>
        <w:top w:val="none" w:sz="0" w:space="0" w:color="auto"/>
        <w:left w:val="none" w:sz="0" w:space="0" w:color="auto"/>
        <w:bottom w:val="none" w:sz="0" w:space="0" w:color="auto"/>
        <w:right w:val="none" w:sz="0" w:space="0" w:color="auto"/>
      </w:divBdr>
    </w:div>
    <w:div w:id="250243589">
      <w:bodyDiv w:val="1"/>
      <w:marLeft w:val="0"/>
      <w:marRight w:val="0"/>
      <w:marTop w:val="0"/>
      <w:marBottom w:val="0"/>
      <w:divBdr>
        <w:top w:val="none" w:sz="0" w:space="0" w:color="auto"/>
        <w:left w:val="none" w:sz="0" w:space="0" w:color="auto"/>
        <w:bottom w:val="none" w:sz="0" w:space="0" w:color="auto"/>
        <w:right w:val="none" w:sz="0" w:space="0" w:color="auto"/>
      </w:divBdr>
    </w:div>
    <w:div w:id="630139144">
      <w:bodyDiv w:val="1"/>
      <w:marLeft w:val="0"/>
      <w:marRight w:val="0"/>
      <w:marTop w:val="0"/>
      <w:marBottom w:val="0"/>
      <w:divBdr>
        <w:top w:val="none" w:sz="0" w:space="0" w:color="auto"/>
        <w:left w:val="none" w:sz="0" w:space="0" w:color="auto"/>
        <w:bottom w:val="none" w:sz="0" w:space="0" w:color="auto"/>
        <w:right w:val="none" w:sz="0" w:space="0" w:color="auto"/>
      </w:divBdr>
    </w:div>
    <w:div w:id="890464721">
      <w:bodyDiv w:val="1"/>
      <w:marLeft w:val="0"/>
      <w:marRight w:val="0"/>
      <w:marTop w:val="0"/>
      <w:marBottom w:val="0"/>
      <w:divBdr>
        <w:top w:val="none" w:sz="0" w:space="0" w:color="auto"/>
        <w:left w:val="none" w:sz="0" w:space="0" w:color="auto"/>
        <w:bottom w:val="none" w:sz="0" w:space="0" w:color="auto"/>
        <w:right w:val="none" w:sz="0" w:space="0" w:color="auto"/>
      </w:divBdr>
    </w:div>
    <w:div w:id="1019086030">
      <w:bodyDiv w:val="1"/>
      <w:marLeft w:val="0"/>
      <w:marRight w:val="0"/>
      <w:marTop w:val="0"/>
      <w:marBottom w:val="0"/>
      <w:divBdr>
        <w:top w:val="none" w:sz="0" w:space="0" w:color="auto"/>
        <w:left w:val="none" w:sz="0" w:space="0" w:color="auto"/>
        <w:bottom w:val="none" w:sz="0" w:space="0" w:color="auto"/>
        <w:right w:val="none" w:sz="0" w:space="0" w:color="auto"/>
      </w:divBdr>
    </w:div>
    <w:div w:id="1160468454">
      <w:bodyDiv w:val="1"/>
      <w:marLeft w:val="0"/>
      <w:marRight w:val="0"/>
      <w:marTop w:val="0"/>
      <w:marBottom w:val="0"/>
      <w:divBdr>
        <w:top w:val="none" w:sz="0" w:space="0" w:color="auto"/>
        <w:left w:val="none" w:sz="0" w:space="0" w:color="auto"/>
        <w:bottom w:val="none" w:sz="0" w:space="0" w:color="auto"/>
        <w:right w:val="none" w:sz="0" w:space="0" w:color="auto"/>
      </w:divBdr>
    </w:div>
    <w:div w:id="1402676698">
      <w:bodyDiv w:val="1"/>
      <w:marLeft w:val="0"/>
      <w:marRight w:val="0"/>
      <w:marTop w:val="0"/>
      <w:marBottom w:val="0"/>
      <w:divBdr>
        <w:top w:val="none" w:sz="0" w:space="0" w:color="auto"/>
        <w:left w:val="none" w:sz="0" w:space="0" w:color="auto"/>
        <w:bottom w:val="none" w:sz="0" w:space="0" w:color="auto"/>
        <w:right w:val="none" w:sz="0" w:space="0" w:color="auto"/>
      </w:divBdr>
    </w:div>
    <w:div w:id="1629966782">
      <w:bodyDiv w:val="1"/>
      <w:marLeft w:val="0"/>
      <w:marRight w:val="0"/>
      <w:marTop w:val="0"/>
      <w:marBottom w:val="0"/>
      <w:divBdr>
        <w:top w:val="none" w:sz="0" w:space="0" w:color="auto"/>
        <w:left w:val="none" w:sz="0" w:space="0" w:color="auto"/>
        <w:bottom w:val="none" w:sz="0" w:space="0" w:color="auto"/>
        <w:right w:val="none" w:sz="0" w:space="0" w:color="auto"/>
      </w:divBdr>
    </w:div>
    <w:div w:id="1743991380">
      <w:bodyDiv w:val="1"/>
      <w:marLeft w:val="0"/>
      <w:marRight w:val="0"/>
      <w:marTop w:val="0"/>
      <w:marBottom w:val="0"/>
      <w:divBdr>
        <w:top w:val="none" w:sz="0" w:space="0" w:color="auto"/>
        <w:left w:val="none" w:sz="0" w:space="0" w:color="auto"/>
        <w:bottom w:val="none" w:sz="0" w:space="0" w:color="auto"/>
        <w:right w:val="none" w:sz="0" w:space="0" w:color="auto"/>
      </w:divBdr>
    </w:div>
    <w:div w:id="2029794077">
      <w:bodyDiv w:val="1"/>
      <w:marLeft w:val="0"/>
      <w:marRight w:val="0"/>
      <w:marTop w:val="0"/>
      <w:marBottom w:val="0"/>
      <w:divBdr>
        <w:top w:val="none" w:sz="0" w:space="0" w:color="auto"/>
        <w:left w:val="none" w:sz="0" w:space="0" w:color="auto"/>
        <w:bottom w:val="none" w:sz="0" w:space="0" w:color="auto"/>
        <w:right w:val="none" w:sz="0" w:space="0" w:color="auto"/>
      </w:divBdr>
    </w:div>
    <w:div w:id="2103447953">
      <w:bodyDiv w:val="1"/>
      <w:marLeft w:val="0"/>
      <w:marRight w:val="0"/>
      <w:marTop w:val="0"/>
      <w:marBottom w:val="0"/>
      <w:divBdr>
        <w:top w:val="none" w:sz="0" w:space="0" w:color="auto"/>
        <w:left w:val="none" w:sz="0" w:space="0" w:color="auto"/>
        <w:bottom w:val="none" w:sz="0" w:space="0" w:color="auto"/>
        <w:right w:val="none" w:sz="0" w:space="0" w:color="auto"/>
      </w:divBdr>
    </w:div>
    <w:div w:id="21432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2361-2E4D-4A10-AEFD-580E2844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774</Words>
  <Characters>4416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2</cp:revision>
  <dcterms:created xsi:type="dcterms:W3CDTF">2026-06-15T11:48:00Z</dcterms:created>
  <dcterms:modified xsi:type="dcterms:W3CDTF">2026-06-15T11:48:00Z</dcterms:modified>
</cp:coreProperties>
</file>